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54012F39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286ECA9B" w:rsidR="00837C80" w:rsidRPr="0032778B" w:rsidRDefault="00BB2E3B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27</w:t>
      </w:r>
      <w:r w:rsidR="00837C80" w:rsidRPr="0032778B">
        <w:rPr>
          <w:b/>
          <w:sz w:val="28"/>
          <w:szCs w:val="28"/>
          <w:lang w:val="en-GB"/>
        </w:rPr>
        <w:t xml:space="preserve"> </w:t>
      </w:r>
      <w:r w:rsidR="00A919D5" w:rsidRPr="0032778B">
        <w:rPr>
          <w:b/>
          <w:sz w:val="28"/>
          <w:szCs w:val="28"/>
          <w:lang w:val="en-GB"/>
        </w:rPr>
        <w:t xml:space="preserve">August </w:t>
      </w:r>
      <w:r w:rsidR="005D6711" w:rsidRPr="0032778B">
        <w:rPr>
          <w:b/>
          <w:sz w:val="28"/>
          <w:szCs w:val="28"/>
          <w:lang w:val="en-GB"/>
        </w:rPr>
        <w:t>201</w:t>
      </w:r>
      <w:r w:rsidR="00F03619" w:rsidRPr="0032778B">
        <w:rPr>
          <w:b/>
          <w:sz w:val="28"/>
          <w:szCs w:val="28"/>
          <w:lang w:val="en-GB"/>
        </w:rPr>
        <w:t>9</w:t>
      </w:r>
    </w:p>
    <w:p w14:paraId="4892F372" w14:textId="24971302" w:rsidR="00837C80" w:rsidRPr="0032778B" w:rsidRDefault="00BB2E3B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[92</w:t>
      </w:r>
      <w:r w:rsidR="00837C80" w:rsidRPr="0032778B">
        <w:rPr>
          <w:b/>
          <w:sz w:val="28"/>
          <w:szCs w:val="28"/>
          <w:lang w:val="en-GB"/>
        </w:rPr>
        <w:t>-1</w:t>
      </w:r>
      <w:r>
        <w:rPr>
          <w:b/>
          <w:sz w:val="28"/>
          <w:szCs w:val="28"/>
          <w:lang w:val="en-GB"/>
        </w:rPr>
        <w:t>9</w:t>
      </w:r>
      <w:r w:rsidR="00837C80" w:rsidRPr="0032778B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38005614" w:rsidR="00837C80" w:rsidRPr="0090154F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</w:t>
      </w:r>
      <w:r w:rsidRPr="0090154F">
        <w:rPr>
          <w:b/>
          <w:szCs w:val="32"/>
        </w:rPr>
        <w:t>– Application</w:t>
      </w:r>
      <w:r w:rsidR="00AB791A" w:rsidRPr="0090154F">
        <w:rPr>
          <w:b/>
          <w:szCs w:val="32"/>
        </w:rPr>
        <w:t xml:space="preserve"> A</w:t>
      </w:r>
      <w:r w:rsidR="00134EE6" w:rsidRPr="0090154F">
        <w:rPr>
          <w:b/>
          <w:szCs w:val="32"/>
        </w:rPr>
        <w:t>1186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7B82FFF" w14:textId="2037B67D" w:rsidR="00D140FE" w:rsidRPr="0090154F" w:rsidRDefault="00F03619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90154F">
        <w:rPr>
          <w:b w:val="0"/>
          <w:i w:val="0"/>
          <w:sz w:val="32"/>
          <w:szCs w:val="32"/>
          <w:lang w:val="en-GB"/>
        </w:rPr>
        <w:t>Soy leghemoglobin in meat analogue</w:t>
      </w:r>
      <w:r w:rsidR="00CE022A" w:rsidRPr="0090154F">
        <w:rPr>
          <w:b w:val="0"/>
          <w:i w:val="0"/>
          <w:sz w:val="32"/>
          <w:szCs w:val="32"/>
          <w:lang w:val="en-GB"/>
        </w:rPr>
        <w:t xml:space="preserve"> product</w:t>
      </w:r>
      <w:r w:rsidRPr="0090154F">
        <w:rPr>
          <w:b w:val="0"/>
          <w:i w:val="0"/>
          <w:sz w:val="32"/>
          <w:szCs w:val="32"/>
          <w:lang w:val="en-GB"/>
        </w:rPr>
        <w:t>s</w:t>
      </w:r>
    </w:p>
    <w:p w14:paraId="40160D4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42E46AB0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F03619" w:rsidRPr="00F03619">
              <w:rPr>
                <w:lang w:val="en-GB"/>
              </w:rPr>
              <w:t>19</w:t>
            </w:r>
            <w:r w:rsidR="00F03619" w:rsidRPr="00F03619">
              <w:rPr>
                <w:vertAlign w:val="superscript"/>
                <w:lang w:val="en-GB"/>
              </w:rPr>
              <w:t>th</w:t>
            </w:r>
            <w:r w:rsidR="00F03619" w:rsidRPr="00F03619">
              <w:rPr>
                <w:lang w:val="en-GB"/>
              </w:rPr>
              <w:t xml:space="preserve"> July 2019</w:t>
            </w:r>
            <w:r w:rsidR="00F03619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07A480F8" w14:textId="1E22716C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F03619">
              <w:rPr>
                <w:lang w:val="en-GB"/>
              </w:rPr>
              <w:t>9</w:t>
            </w:r>
            <w:r w:rsidR="00F03619" w:rsidRPr="00F03619">
              <w:rPr>
                <w:vertAlign w:val="superscript"/>
                <w:lang w:val="en-GB"/>
              </w:rPr>
              <w:t>th</w:t>
            </w:r>
            <w:r w:rsidR="00F03619">
              <w:rPr>
                <w:lang w:val="en-GB"/>
              </w:rPr>
              <w:t xml:space="preserve"> August 2019 </w:t>
            </w:r>
          </w:p>
          <w:p w14:paraId="4CF45614" w14:textId="40D9B154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5E13F0" w:rsidRPr="005E13F0">
              <w:rPr>
                <w:lang w:val="en-GB"/>
              </w:rPr>
              <w:t>9 August 2019</w:t>
            </w:r>
            <w:bookmarkStart w:id="0" w:name="_GoBack"/>
            <w:bookmarkEnd w:id="0"/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3854E9EB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F03619">
              <w:rPr>
                <w:lang w:val="en-GB"/>
              </w:rPr>
              <w:t>Impossible Foods Inc</w:t>
            </w:r>
            <w:r w:rsidR="00996299">
              <w:rPr>
                <w:lang w:val="en-GB"/>
              </w:rPr>
              <w:t>, the United States</w:t>
            </w:r>
            <w:r w:rsidR="00F03619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D93CB2C" w14:textId="6B5B022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90154F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59E64F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294C6013" w14:textId="77777777" w:rsidR="00866B43" w:rsidRDefault="00A52630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Schedule 26 </w:t>
            </w:r>
          </w:p>
          <w:p w14:paraId="5C095B79" w14:textId="77777777" w:rsidR="00A52630" w:rsidRDefault="00A52630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Schedule 3 </w:t>
            </w:r>
          </w:p>
          <w:p w14:paraId="7397AA99" w14:textId="33F23A3D" w:rsidR="00A52630" w:rsidRPr="00742870" w:rsidRDefault="00A52630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Schedule 1</w:t>
            </w:r>
            <w:r w:rsidR="008B2A62">
              <w:rPr>
                <w:rFonts w:cs="Arial"/>
                <w:sz w:val="20"/>
                <w:lang w:val="en-GB"/>
              </w:rPr>
              <w:t>7</w:t>
            </w:r>
            <w:r>
              <w:rPr>
                <w:rFonts w:cs="Arial"/>
                <w:sz w:val="20"/>
                <w:lang w:val="en-GB"/>
              </w:rPr>
              <w:t xml:space="preserve"> </w:t>
            </w: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7771968" w14:textId="4EE0A31C" w:rsidR="00246FD2" w:rsidRPr="00742870" w:rsidRDefault="00866B43" w:rsidP="00246FD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F03619">
              <w:rPr>
                <w:lang w:val="en-GB"/>
              </w:rPr>
              <w:t xml:space="preserve">allow for the use of soy leghemoglobin derived from </w:t>
            </w:r>
            <w:r w:rsidR="00697233" w:rsidRPr="00F03619">
              <w:rPr>
                <w:i/>
                <w:lang w:val="en-GB"/>
              </w:rPr>
              <w:t>P</w:t>
            </w:r>
            <w:r w:rsidR="00F03619" w:rsidRPr="00F03619">
              <w:rPr>
                <w:i/>
                <w:lang w:val="en-GB"/>
              </w:rPr>
              <w:t>.pastoris</w:t>
            </w:r>
            <w:r w:rsidR="00F03619">
              <w:rPr>
                <w:i/>
                <w:lang w:val="en-GB"/>
              </w:rPr>
              <w:t xml:space="preserve"> </w:t>
            </w:r>
            <w:r w:rsidR="00F03619">
              <w:rPr>
                <w:lang w:val="en-GB"/>
              </w:rPr>
              <w:t>as a source of iron, aroma and f</w:t>
            </w:r>
            <w:r w:rsidR="008B2A62">
              <w:rPr>
                <w:lang w:val="en-GB"/>
              </w:rPr>
              <w:t xml:space="preserve">lavour in meat analogue products. </w:t>
            </w:r>
          </w:p>
          <w:p w14:paraId="6F168092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6851FBB" w14:textId="1BDC4550" w:rsidR="00237F8F" w:rsidRPr="00A5263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A52630">
              <w:rPr>
                <w:lang w:val="en-GB"/>
              </w:rPr>
              <w:t>Major</w:t>
            </w:r>
          </w:p>
          <w:p w14:paraId="518E7736" w14:textId="3385F54B" w:rsidR="00B17EB4" w:rsidRPr="00A52630" w:rsidRDefault="00B17EB4" w:rsidP="00EA6A03">
            <w:pPr>
              <w:pStyle w:val="AARTableText"/>
              <w:rPr>
                <w:b/>
                <w:lang w:val="en-GB"/>
              </w:rPr>
            </w:pPr>
            <w:r w:rsidRPr="00A52630">
              <w:rPr>
                <w:b/>
                <w:lang w:val="en-GB"/>
              </w:rPr>
              <w:t>Reasons why:</w:t>
            </w:r>
          </w:p>
          <w:p w14:paraId="61804614" w14:textId="1112ECF2" w:rsidR="00237F8F" w:rsidRPr="00A52630" w:rsidRDefault="00A52630" w:rsidP="00996299">
            <w:pPr>
              <w:pStyle w:val="AARTableText"/>
              <w:rPr>
                <w:lang w:val="en-GB"/>
              </w:rPr>
            </w:pPr>
            <w:r w:rsidRPr="00A52630">
              <w:rPr>
                <w:lang w:val="en-GB"/>
              </w:rPr>
              <w:t xml:space="preserve">The assessment will require </w:t>
            </w:r>
            <w:r w:rsidR="00002C23">
              <w:rPr>
                <w:lang w:val="en-GB"/>
              </w:rPr>
              <w:t xml:space="preserve">a complex </w:t>
            </w:r>
            <w:r w:rsidRPr="00A52630">
              <w:rPr>
                <w:lang w:val="en-GB"/>
              </w:rPr>
              <w:t>sc</w:t>
            </w:r>
            <w:r w:rsidR="00002C23">
              <w:rPr>
                <w:lang w:val="en-GB"/>
              </w:rPr>
              <w:t xml:space="preserve">ientific </w:t>
            </w:r>
            <w:r w:rsidR="00996299">
              <w:rPr>
                <w:lang w:val="en-GB"/>
              </w:rPr>
              <w:t>and</w:t>
            </w:r>
            <w:r w:rsidR="00002C23">
              <w:rPr>
                <w:lang w:val="en-GB"/>
              </w:rPr>
              <w:t xml:space="preserve"> technical assessment and is likely to require significant stakeholder engagement a</w:t>
            </w:r>
            <w:r w:rsidR="00996299">
              <w:rPr>
                <w:lang w:val="en-GB"/>
              </w:rPr>
              <w:t>n</w:t>
            </w:r>
            <w:r w:rsidR="00002C23">
              <w:rPr>
                <w:lang w:val="en-GB"/>
              </w:rPr>
              <w:t xml:space="preserve">d management. </w:t>
            </w:r>
            <w:r w:rsidRPr="00A52630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10D69F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7EC3D1F9" w:rsidR="004A69D0" w:rsidRPr="0090154F" w:rsidRDefault="0090154F" w:rsidP="007E0C60">
            <w:pPr>
              <w:pStyle w:val="AARTableText"/>
              <w:rPr>
                <w:lang w:val="en-GB"/>
              </w:rPr>
            </w:pPr>
            <w:r w:rsidRPr="0090154F">
              <w:rPr>
                <w:lang w:val="en-GB"/>
              </w:rPr>
              <w:t>150</w:t>
            </w:r>
            <w:r w:rsidR="00996299">
              <w:rPr>
                <w:lang w:val="en-GB"/>
              </w:rPr>
              <w:t>3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8B2A62" w:rsidRDefault="00237F8F" w:rsidP="007E0C60">
            <w:pPr>
              <w:pStyle w:val="AARTableText"/>
              <w:rPr>
                <w:b/>
                <w:lang w:val="en-GB"/>
              </w:rPr>
            </w:pPr>
            <w:r w:rsidRPr="008B2A62">
              <w:rPr>
                <w:b/>
                <w:lang w:val="en-GB"/>
              </w:rPr>
              <w:t>Reasons why:</w:t>
            </w:r>
          </w:p>
          <w:p w14:paraId="74AA738D" w14:textId="571D2612" w:rsidR="003F2C8D" w:rsidRPr="003F2C8D" w:rsidRDefault="008B2A62" w:rsidP="003F2C8D">
            <w:pPr>
              <w:pStyle w:val="AARTableText"/>
            </w:pPr>
            <w:r w:rsidRPr="003F2C8D">
              <w:rPr>
                <w:lang w:val="en-GB"/>
              </w:rPr>
              <w:t>Th</w:t>
            </w:r>
            <w:r w:rsidR="003F2C8D" w:rsidRPr="003F2C8D">
              <w:rPr>
                <w:lang w:val="en-GB"/>
              </w:rPr>
              <w:t xml:space="preserve">is application requires risk </w:t>
            </w:r>
            <w:r w:rsidRPr="003F2C8D">
              <w:rPr>
                <w:lang w:val="en-GB"/>
              </w:rPr>
              <w:t>assessment</w:t>
            </w:r>
            <w:r w:rsidR="003F2C8D" w:rsidRPr="003F2C8D">
              <w:rPr>
                <w:lang w:val="en-GB"/>
              </w:rPr>
              <w:t xml:space="preserve"> and risk management input</w:t>
            </w:r>
            <w:r w:rsidRPr="003F2C8D">
              <w:rPr>
                <w:lang w:val="en-GB"/>
              </w:rPr>
              <w:t xml:space="preserve"> </w:t>
            </w:r>
            <w:r w:rsidR="003F2C8D" w:rsidRPr="003F2C8D">
              <w:rPr>
                <w:lang w:val="en-GB"/>
              </w:rPr>
              <w:t xml:space="preserve">from several </w:t>
            </w:r>
            <w:r w:rsidR="00996299" w:rsidRPr="002C0B97">
              <w:rPr>
                <w:lang w:val="en-GB"/>
              </w:rPr>
              <w:t>disciplines</w:t>
            </w:r>
            <w:r w:rsidR="003F2C8D" w:rsidRPr="002C0B97">
              <w:rPr>
                <w:lang w:val="en-GB"/>
              </w:rPr>
              <w:t xml:space="preserve">. The project is also likely </w:t>
            </w:r>
            <w:r w:rsidRPr="002C0B97">
              <w:rPr>
                <w:lang w:val="en-GB"/>
              </w:rPr>
              <w:t xml:space="preserve">to require significant stakeholder engagement </w:t>
            </w:r>
            <w:r w:rsidR="003F2C8D" w:rsidRPr="002C0B97">
              <w:rPr>
                <w:lang w:val="en-GB"/>
              </w:rPr>
              <w:t xml:space="preserve">and </w:t>
            </w:r>
            <w:r w:rsidR="003F2C8D" w:rsidRPr="002C0B97">
              <w:t xml:space="preserve">involve the development of a </w:t>
            </w:r>
            <w:r w:rsidR="00996299" w:rsidRPr="002C0B97">
              <w:t>comprehensive</w:t>
            </w:r>
            <w:r w:rsidR="003F2C8D" w:rsidRPr="002C0B97">
              <w:t xml:space="preserve"> community communications strategy.</w:t>
            </w:r>
            <w:r w:rsidR="003F2C8D" w:rsidRPr="003F2C8D">
              <w:t xml:space="preserve">  </w:t>
            </w:r>
          </w:p>
          <w:p w14:paraId="66CE6B52" w14:textId="61337C99" w:rsidR="003F2C8D" w:rsidRPr="00742870" w:rsidRDefault="003F2C8D" w:rsidP="003F2C8D">
            <w:pPr>
              <w:rPr>
                <w:lang w:val="en-GB"/>
              </w:rPr>
            </w:pPr>
          </w:p>
        </w:tc>
        <w:tc>
          <w:tcPr>
            <w:tcW w:w="2237" w:type="dxa"/>
          </w:tcPr>
          <w:p w14:paraId="60B86425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1CE6CA71" w14:textId="77777777" w:rsidR="00697233" w:rsidRDefault="00A82897" w:rsidP="00A82897">
            <w:pPr>
              <w:pStyle w:val="AARTableText"/>
              <w:rPr>
                <w:lang w:val="en-GB"/>
              </w:rPr>
            </w:pPr>
            <w:r w:rsidRPr="00A82897">
              <w:rPr>
                <w:lang w:val="en-GB"/>
              </w:rPr>
              <w:t xml:space="preserve">early-September </w:t>
            </w:r>
            <w:r w:rsidR="00C9448D">
              <w:rPr>
                <w:lang w:val="en-GB"/>
              </w:rPr>
              <w:t>2019</w:t>
            </w:r>
          </w:p>
          <w:p w14:paraId="6262EEA2" w14:textId="77777777" w:rsidR="00697233" w:rsidRPr="00697233" w:rsidRDefault="00697233" w:rsidP="00697233">
            <w:pPr>
              <w:rPr>
                <w:lang w:val="en-GB"/>
              </w:rPr>
            </w:pPr>
          </w:p>
          <w:p w14:paraId="59F705BC" w14:textId="77777777" w:rsidR="00697233" w:rsidRPr="00697233" w:rsidRDefault="00697233" w:rsidP="00697233">
            <w:pPr>
              <w:rPr>
                <w:lang w:val="en-GB"/>
              </w:rPr>
            </w:pPr>
          </w:p>
          <w:p w14:paraId="4C0B50B0" w14:textId="77777777" w:rsidR="00697233" w:rsidRPr="00697233" w:rsidRDefault="00697233" w:rsidP="00697233">
            <w:pPr>
              <w:rPr>
                <w:lang w:val="en-GB"/>
              </w:rPr>
            </w:pPr>
          </w:p>
          <w:p w14:paraId="0C16CED8" w14:textId="77777777" w:rsidR="00697233" w:rsidRPr="00697233" w:rsidRDefault="00697233" w:rsidP="00697233">
            <w:pPr>
              <w:rPr>
                <w:lang w:val="en-GB"/>
              </w:rPr>
            </w:pPr>
          </w:p>
          <w:p w14:paraId="32BD6D72" w14:textId="77777777" w:rsidR="00697233" w:rsidRPr="00697233" w:rsidRDefault="00697233" w:rsidP="00697233">
            <w:pPr>
              <w:rPr>
                <w:lang w:val="en-GB"/>
              </w:rPr>
            </w:pPr>
          </w:p>
          <w:p w14:paraId="6A283155" w14:textId="77777777" w:rsidR="00697233" w:rsidRPr="00697233" w:rsidRDefault="00697233" w:rsidP="00697233">
            <w:pPr>
              <w:rPr>
                <w:lang w:val="en-GB"/>
              </w:rPr>
            </w:pPr>
          </w:p>
          <w:p w14:paraId="3A72D08F" w14:textId="6D684AC0" w:rsidR="00697233" w:rsidRDefault="00697233" w:rsidP="00697233">
            <w:pPr>
              <w:rPr>
                <w:lang w:val="en-GB"/>
              </w:rPr>
            </w:pPr>
          </w:p>
          <w:p w14:paraId="5508931F" w14:textId="77777777" w:rsidR="003C41D3" w:rsidRPr="00742870" w:rsidRDefault="003C41D3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6CA195C0" w:rsidR="004A69D0" w:rsidRPr="0032778B" w:rsidRDefault="00A82897" w:rsidP="007E0C60">
            <w:pPr>
              <w:pStyle w:val="AARTableText"/>
              <w:rPr>
                <w:b/>
                <w:lang w:val="en-GB"/>
              </w:rPr>
            </w:pPr>
            <w:r w:rsidRPr="0032778B">
              <w:rPr>
                <w:b/>
                <w:lang w:val="en-GB"/>
              </w:rPr>
              <w:t>Application accepted</w:t>
            </w:r>
            <w:r w:rsidR="004A69D0" w:rsidRPr="0032778B">
              <w:rPr>
                <w:b/>
                <w:lang w:val="en-GB"/>
              </w:rPr>
              <w:t xml:space="preserve"> </w:t>
            </w:r>
          </w:p>
          <w:p w14:paraId="7F765FEE" w14:textId="77777777" w:rsidR="004A69D0" w:rsidRPr="0032778B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7B6A3A73" w:rsidR="004A69D0" w:rsidRPr="0032778B" w:rsidRDefault="004A69D0" w:rsidP="007E0C60">
            <w:pPr>
              <w:pStyle w:val="AARTableText"/>
              <w:rPr>
                <w:b/>
                <w:lang w:val="en-GB"/>
              </w:rPr>
            </w:pPr>
            <w:r w:rsidRPr="0032778B">
              <w:rPr>
                <w:b/>
                <w:lang w:val="en-GB"/>
              </w:rPr>
              <w:t xml:space="preserve">Date:  </w:t>
            </w:r>
            <w:r w:rsidR="00BB2E3B">
              <w:rPr>
                <w:b/>
                <w:lang w:val="en-GB"/>
              </w:rPr>
              <w:t>9 August 2019</w:t>
            </w:r>
          </w:p>
          <w:p w14:paraId="0CC7D43B" w14:textId="77777777" w:rsidR="004A69D0" w:rsidRPr="0032778B" w:rsidRDefault="004A69D0" w:rsidP="007E0C60">
            <w:pPr>
              <w:pStyle w:val="AARTableText"/>
              <w:rPr>
                <w:lang w:val="en-GB"/>
              </w:rPr>
            </w:pPr>
          </w:p>
          <w:p w14:paraId="62EDBB09" w14:textId="77777777" w:rsidR="004A69D0" w:rsidRPr="0032778B" w:rsidRDefault="004A69D0" w:rsidP="007E0C60">
            <w:pPr>
              <w:pStyle w:val="AARTableText"/>
              <w:rPr>
                <w:lang w:val="en-GB"/>
              </w:rPr>
            </w:pPr>
          </w:p>
          <w:p w14:paraId="552D3B22" w14:textId="7EC1AA4F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58B3F47" w14:textId="77777777" w:rsidTr="008E730C">
        <w:trPr>
          <w:cantSplit/>
          <w:trHeight w:val="523"/>
        </w:trPr>
        <w:tc>
          <w:tcPr>
            <w:tcW w:w="9072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A463C1" w14:textId="6BC2B249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A52630" w:rsidRPr="00A52630">
              <w:rPr>
                <w:rFonts w:eastAsia="Arial Unicode MS"/>
                <w:lang w:val="en-GB"/>
              </w:rPr>
              <w:t>✔</w:t>
            </w:r>
          </w:p>
          <w:p w14:paraId="4693B070" w14:textId="2480FB0A" w:rsidR="00866B43" w:rsidRPr="00CF6669" w:rsidRDefault="00866B43" w:rsidP="009E6300">
            <w:pPr>
              <w:pStyle w:val="AARTableText"/>
              <w:rPr>
                <w:b/>
                <w:color w:val="FF0000"/>
                <w:lang w:val="en-GB"/>
              </w:rPr>
            </w:pPr>
            <w:r w:rsidRPr="00CF6669">
              <w:rPr>
                <w:b/>
                <w:lang w:val="en-GB"/>
              </w:rPr>
              <w:t>What documents are affected?</w:t>
            </w:r>
            <w:r w:rsidR="00002C23" w:rsidRPr="00CF6669">
              <w:rPr>
                <w:b/>
                <w:lang w:val="en-GB"/>
              </w:rPr>
              <w:t xml:space="preserve">: </w:t>
            </w:r>
          </w:p>
          <w:p w14:paraId="68B496CC" w14:textId="77777777" w:rsidR="00002C23" w:rsidRPr="00002C23" w:rsidRDefault="00002C23" w:rsidP="00002C23">
            <w:pPr>
              <w:pStyle w:val="AARTableText"/>
              <w:rPr>
                <w:lang w:val="en-GB"/>
              </w:rPr>
            </w:pPr>
            <w:r w:rsidRPr="00002C23">
              <w:rPr>
                <w:lang w:val="en-GB"/>
              </w:rPr>
              <w:t>Appendix III Details of the Manufacturing Process</w:t>
            </w:r>
          </w:p>
          <w:p w14:paraId="2AE4A3E9" w14:textId="25AEC472" w:rsidR="0074717E" w:rsidRPr="00742870" w:rsidRDefault="00002C23" w:rsidP="00002C23">
            <w:pPr>
              <w:pStyle w:val="AARTableText"/>
              <w:rPr>
                <w:lang w:val="en-GB"/>
              </w:rPr>
            </w:pPr>
            <w:r w:rsidRPr="00002C23">
              <w:rPr>
                <w:lang w:val="en-GB"/>
              </w:rPr>
              <w:t>Appendix IV Internal Methods of Analysis</w:t>
            </w:r>
          </w:p>
          <w:p w14:paraId="2070F8B7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77C337AF" w:rsidR="00247FF6" w:rsidRPr="00742870" w:rsidRDefault="003E0A9C" w:rsidP="00002C23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002C23" w:rsidRPr="00002C23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237F8F" w:rsidRPr="00742870" w14:paraId="4F3C158C" w14:textId="77777777" w:rsidTr="00666914">
        <w:trPr>
          <w:cantSplit/>
          <w:trHeight w:val="900"/>
        </w:trPr>
        <w:tc>
          <w:tcPr>
            <w:tcW w:w="9072" w:type="dxa"/>
          </w:tcPr>
          <w:p w14:paraId="15F856E4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732A32A1" w14:textId="0D19552D" w:rsidR="00237F8F" w:rsidRPr="00002C23" w:rsidRDefault="00002C23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="00A52630">
              <w:rPr>
                <w:lang w:val="en-GB"/>
              </w:rPr>
              <w:t xml:space="preserve"> </w:t>
            </w:r>
            <w:r w:rsidR="00A52630" w:rsidRPr="00002C23">
              <w:rPr>
                <w:rFonts w:eastAsia="Arial Unicode MS"/>
                <w:lang w:val="en-GB"/>
              </w:rPr>
              <w:t>✔</w:t>
            </w:r>
          </w:p>
          <w:p w14:paraId="5AF39F88" w14:textId="7BD1211C" w:rsidR="00237F8F" w:rsidRPr="005A11D3" w:rsidRDefault="00237F8F" w:rsidP="005A11D3">
            <w:pPr>
              <w:pStyle w:val="AARTableText"/>
              <w:rPr>
                <w:lang w:val="en-GB"/>
              </w:rPr>
            </w:pP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05FDCE3" w14:textId="1B31FD50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A52630" w:rsidRPr="00A52630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  <w:p w14:paraId="08A9E13C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yes, indicate the reason:</w:t>
            </w:r>
          </w:p>
          <w:p w14:paraId="351281F3" w14:textId="07AA71AF" w:rsidR="005A11D3" w:rsidRPr="0090154F" w:rsidRDefault="005A11D3" w:rsidP="009E6300">
            <w:pPr>
              <w:pStyle w:val="AARTableText"/>
              <w:rPr>
                <w:lang w:val="en-GB"/>
              </w:rPr>
            </w:pPr>
            <w:r w:rsidRPr="0090154F">
              <w:rPr>
                <w:lang w:val="en-GB"/>
              </w:rPr>
              <w:t xml:space="preserve">Impossible </w:t>
            </w:r>
            <w:r w:rsidRPr="002C0B97">
              <w:rPr>
                <w:lang w:val="en-GB"/>
              </w:rPr>
              <w:t xml:space="preserve">Foods will not sell their soy leghemoglobin ingredient to other food manufacturers, or directly to consumers for use in </w:t>
            </w:r>
            <w:r w:rsidR="00996299" w:rsidRPr="002C0B97">
              <w:rPr>
                <w:lang w:val="en-GB"/>
              </w:rPr>
              <w:t>recipes</w:t>
            </w:r>
            <w:r w:rsidRPr="002C0B97">
              <w:rPr>
                <w:lang w:val="en-GB"/>
              </w:rPr>
              <w:t xml:space="preserve">. The soy leghemoglobin will be used as an ingredient in meat analogue products that are manufactured </w:t>
            </w:r>
            <w:r w:rsidR="00D2243D" w:rsidRPr="002C0B97">
              <w:rPr>
                <w:lang w:val="en-GB"/>
              </w:rPr>
              <w:t xml:space="preserve">only </w:t>
            </w:r>
            <w:r w:rsidRPr="002C0B97">
              <w:rPr>
                <w:lang w:val="en-GB"/>
              </w:rPr>
              <w:t>by Impossible Foods</w:t>
            </w:r>
            <w:r w:rsidR="00996299" w:rsidRPr="002C0B97">
              <w:rPr>
                <w:lang w:val="en-GB"/>
              </w:rPr>
              <w:t>.</w:t>
            </w:r>
          </w:p>
          <w:p w14:paraId="42A1DF6B" w14:textId="77777777" w:rsidR="00A82897" w:rsidRDefault="00A82897" w:rsidP="005A11D3">
            <w:pPr>
              <w:pStyle w:val="AARTableText"/>
              <w:rPr>
                <w:b/>
                <w:lang w:val="en-GB"/>
              </w:rPr>
            </w:pPr>
          </w:p>
          <w:p w14:paraId="43DC8CA9" w14:textId="68F964EE" w:rsidR="00320F5B" w:rsidRPr="00742870" w:rsidRDefault="00A52630" w:rsidP="005A11D3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5A11D3">
              <w:rPr>
                <w:b/>
                <w:lang w:val="en-GB"/>
              </w:rPr>
              <w:t xml:space="preserve">06 September 2019 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34BFFD35" w:rsidR="00664801" w:rsidRPr="00742870" w:rsidRDefault="003D2E86" w:rsidP="00143835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143835">
              <w:rPr>
                <w:lang w:val="en-GB"/>
              </w:rPr>
              <w:t xml:space="preserve"> </w:t>
            </w:r>
            <w:r w:rsidR="005A11D3" w:rsidRPr="005A11D3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5A11D3">
              <w:rPr>
                <w:rFonts w:eastAsia="Arial Unicode MS"/>
                <w:lang w:val="en-GB"/>
              </w:rPr>
              <w:t xml:space="preserve"> 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1876EA15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D2243D">
              <w:rPr>
                <w:lang w:val="en-GB"/>
              </w:rPr>
              <w:t>3.3.3,</w:t>
            </w:r>
            <w:r w:rsidR="00D2243D" w:rsidRPr="00742870">
              <w:rPr>
                <w:lang w:val="en-GB"/>
              </w:rPr>
              <w:t xml:space="preserve"> </w:t>
            </w:r>
            <w:r w:rsidR="003271A1">
              <w:rPr>
                <w:lang w:val="en-GB"/>
              </w:rPr>
              <w:t>3.5.1, 3.5.2</w:t>
            </w:r>
            <w:r w:rsidR="00D2243D">
              <w:rPr>
                <w:lang w:val="en-GB"/>
              </w:rPr>
              <w:t xml:space="preserve"> 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4F57B678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5A11D3" w:rsidRPr="005A11D3">
              <w:rPr>
                <w:rFonts w:eastAsia="Arial Unicode MS"/>
                <w:lang w:val="en-GB"/>
              </w:rPr>
              <w:t>✔</w:t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5749ECE2" w:rsidR="00D140FE" w:rsidRPr="00742870" w:rsidRDefault="002F11DE" w:rsidP="005A11D3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5A11D3" w:rsidRPr="005A11D3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C6FE304" w14:textId="0C37AA27" w:rsidR="00AA7C1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53E39" w:rsidRPr="00742870">
              <w:rPr>
                <w:lang w:val="en-GB"/>
              </w:rPr>
              <w:tab/>
            </w:r>
            <w:r w:rsidR="00CE022A" w:rsidRPr="00CE022A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26555543" w14:textId="7E195F53" w:rsidR="002F11DE" w:rsidRPr="00742870" w:rsidRDefault="002F11DE" w:rsidP="009E6300">
            <w:pPr>
              <w:pStyle w:val="AARTableText"/>
              <w:rPr>
                <w:lang w:val="en-GB"/>
              </w:rPr>
            </w:pP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5A3AEE2B" w14:textId="50FB75E1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CE022A">
              <w:rPr>
                <w:lang w:val="en-GB"/>
              </w:rPr>
              <w:t xml:space="preserve"> </w:t>
            </w:r>
            <w:r w:rsidR="00CE022A" w:rsidRPr="00CE022A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07F74F91" w:rsidR="009F45BB" w:rsidRPr="00742870" w:rsidRDefault="00A52630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r w:rsidRPr="00A52630">
              <w:rPr>
                <w:rFonts w:eastAsia="Arial Unicode MS"/>
                <w:lang w:val="en-GB"/>
              </w:rPr>
              <w:t>✔</w:t>
            </w:r>
          </w:p>
          <w:p w14:paraId="3597E1E0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1EC10F0A" w14:textId="092DD9D7" w:rsidR="009F45BB" w:rsidRPr="00742870" w:rsidRDefault="009F45BB" w:rsidP="002F11DE">
            <w:pPr>
              <w:pStyle w:val="AARTableText"/>
              <w:rPr>
                <w:lang w:val="en-GB"/>
              </w:rPr>
            </w:pPr>
            <w:r w:rsidRPr="00CE022A">
              <w:rPr>
                <w:lang w:val="en-GB"/>
              </w:rPr>
              <w:t>Major</w:t>
            </w:r>
          </w:p>
        </w:tc>
      </w:tr>
      <w:tr w:rsidR="00D140FE" w:rsidRPr="00742870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89B89F" w14:textId="4166AA7E" w:rsidR="00D140FE" w:rsidRPr="00742870" w:rsidRDefault="002F11DE" w:rsidP="003F2C8D">
            <w:pPr>
              <w:pStyle w:val="AARTableText"/>
              <w:rPr>
                <w:lang w:val="en-GB"/>
              </w:rPr>
            </w:pPr>
            <w:r w:rsidRPr="003F2C8D">
              <w:rPr>
                <w:lang w:val="en-GB"/>
              </w:rPr>
              <w:t xml:space="preserve">Nil </w:t>
            </w:r>
          </w:p>
        </w:tc>
      </w:tr>
    </w:tbl>
    <w:p w14:paraId="642A0D1E" w14:textId="3E8B7348" w:rsidR="00F53E39" w:rsidRDefault="00F53E39">
      <w:pPr>
        <w:rPr>
          <w:rFonts w:cs="Arial"/>
          <w:lang w:val="en-GB"/>
        </w:rPr>
      </w:pPr>
    </w:p>
    <w:p w14:paraId="4FA989CB" w14:textId="77777777" w:rsidR="00A52630" w:rsidRPr="00742870" w:rsidRDefault="00A52630" w:rsidP="008C18BD">
      <w:pPr>
        <w:keepNext/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>Consultation &amp; 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52630" w:rsidRPr="00742870" w14:paraId="2790BFE1" w14:textId="77777777" w:rsidTr="00A82897">
        <w:trPr>
          <w:cantSplit/>
        </w:trPr>
        <w:tc>
          <w:tcPr>
            <w:tcW w:w="8182" w:type="dxa"/>
          </w:tcPr>
          <w:p w14:paraId="5471C19E" w14:textId="5B0CE88C" w:rsidR="00A52630" w:rsidRPr="00CE022A" w:rsidRDefault="00A52630" w:rsidP="008C18BD">
            <w:pPr>
              <w:pStyle w:val="AARTableText"/>
              <w:keepNext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8C3633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2B1DBA0B" w14:textId="04DD2A4A" w:rsidR="00A52630" w:rsidRPr="00CE022A" w:rsidRDefault="00A52630" w:rsidP="008C18BD">
            <w:pPr>
              <w:pStyle w:val="AARTableText"/>
              <w:keepNext/>
              <w:rPr>
                <w:lang w:val="en-GB"/>
              </w:rPr>
            </w:pPr>
            <w:r w:rsidRPr="00CE022A">
              <w:rPr>
                <w:lang w:val="en-GB"/>
              </w:rPr>
              <w:t>1</w:t>
            </w:r>
            <w:r w:rsidRPr="00CE022A">
              <w:rPr>
                <w:vertAlign w:val="superscript"/>
                <w:lang w:val="en-GB"/>
              </w:rPr>
              <w:t>st</w:t>
            </w:r>
            <w:r w:rsidRPr="00CE022A">
              <w:rPr>
                <w:lang w:val="en-GB"/>
              </w:rPr>
              <w:t xml:space="preserve"> call for submissions </w:t>
            </w:r>
            <w:r w:rsidR="00D2243D">
              <w:rPr>
                <w:lang w:val="en-GB"/>
              </w:rPr>
              <w:t>–</w:t>
            </w:r>
            <w:r w:rsidR="005A11D3">
              <w:rPr>
                <w:lang w:val="en-GB"/>
              </w:rPr>
              <w:t xml:space="preserve"> </w:t>
            </w:r>
            <w:r w:rsidR="00D2243D">
              <w:rPr>
                <w:lang w:val="en-GB"/>
              </w:rPr>
              <w:t>8</w:t>
            </w:r>
            <w:r w:rsidRPr="00CE022A">
              <w:rPr>
                <w:lang w:val="en-GB"/>
              </w:rPr>
              <w:t xml:space="preserve"> weeks </w:t>
            </w:r>
          </w:p>
          <w:p w14:paraId="501743CC" w14:textId="177F8EE9" w:rsidR="005A11D3" w:rsidRPr="008C3633" w:rsidRDefault="00A52630" w:rsidP="008C18BD">
            <w:pPr>
              <w:pStyle w:val="AARTableText"/>
              <w:keepNext/>
              <w:rPr>
                <w:lang w:val="en-GB"/>
              </w:rPr>
            </w:pPr>
            <w:r w:rsidRPr="00CE022A">
              <w:rPr>
                <w:lang w:val="en-GB"/>
              </w:rPr>
              <w:t>2</w:t>
            </w:r>
            <w:r w:rsidRPr="00CE022A">
              <w:rPr>
                <w:vertAlign w:val="superscript"/>
                <w:lang w:val="en-GB"/>
              </w:rPr>
              <w:t>nd</w:t>
            </w:r>
            <w:r w:rsidRPr="00CE022A">
              <w:rPr>
                <w:lang w:val="en-GB"/>
              </w:rPr>
              <w:t xml:space="preserve"> call for submissions</w:t>
            </w:r>
            <w:r w:rsidR="005A11D3">
              <w:rPr>
                <w:lang w:val="en-GB"/>
              </w:rPr>
              <w:t xml:space="preserve"> </w:t>
            </w:r>
            <w:r w:rsidR="00D2243D">
              <w:rPr>
                <w:lang w:val="en-GB"/>
              </w:rPr>
              <w:t>–</w:t>
            </w:r>
            <w:r w:rsidR="005A11D3">
              <w:rPr>
                <w:lang w:val="en-GB"/>
              </w:rPr>
              <w:t xml:space="preserve"> </w:t>
            </w:r>
            <w:r w:rsidR="00CE022A" w:rsidRPr="00CE022A">
              <w:rPr>
                <w:lang w:val="en-GB"/>
              </w:rPr>
              <w:t>6</w:t>
            </w:r>
            <w:r w:rsidRPr="00CE022A">
              <w:rPr>
                <w:lang w:val="en-GB"/>
              </w:rPr>
              <w:t xml:space="preserve"> weeks</w:t>
            </w:r>
          </w:p>
        </w:tc>
      </w:tr>
      <w:tr w:rsidR="00A52630" w:rsidRPr="00742870" w14:paraId="52031BF5" w14:textId="77777777" w:rsidTr="00A82897">
        <w:trPr>
          <w:cantSplit/>
        </w:trPr>
        <w:tc>
          <w:tcPr>
            <w:tcW w:w="8182" w:type="dxa"/>
          </w:tcPr>
          <w:p w14:paraId="771DDB40" w14:textId="77777777" w:rsidR="00A52630" w:rsidRPr="00A82897" w:rsidRDefault="00A52630" w:rsidP="00281C08">
            <w:pPr>
              <w:pStyle w:val="AARTableText"/>
              <w:rPr>
                <w:lang w:val="en-GB"/>
              </w:rPr>
            </w:pPr>
            <w:r w:rsidRPr="00A82897">
              <w:rPr>
                <w:b/>
                <w:lang w:val="en-GB"/>
              </w:rPr>
              <w:t>Proposed timeframe for assessment:</w:t>
            </w:r>
          </w:p>
          <w:p w14:paraId="4F710F26" w14:textId="77777777" w:rsidR="00A52630" w:rsidRPr="00A82897" w:rsidRDefault="00A52630" w:rsidP="00281C08">
            <w:pPr>
              <w:pStyle w:val="AARTableText"/>
              <w:rPr>
                <w:lang w:val="en-GB"/>
              </w:rPr>
            </w:pPr>
          </w:p>
          <w:p w14:paraId="3F5F0A08" w14:textId="58A10902" w:rsidR="00A52630" w:rsidRPr="00A82897" w:rsidRDefault="00A52630" w:rsidP="00281C08">
            <w:pPr>
              <w:pStyle w:val="AARTableText"/>
              <w:rPr>
                <w:b/>
                <w:lang w:val="en-GB"/>
              </w:rPr>
            </w:pPr>
            <w:r w:rsidRPr="00A82897">
              <w:rPr>
                <w:b/>
                <w:lang w:val="en-GB"/>
              </w:rPr>
              <w:t xml:space="preserve">‘Early Bird Notification’ due: </w:t>
            </w:r>
            <w:r w:rsidR="003F2C8D" w:rsidRPr="00A82897">
              <w:rPr>
                <w:b/>
                <w:lang w:val="en-GB"/>
              </w:rPr>
              <w:t>mid-September 2019</w:t>
            </w:r>
            <w:r w:rsidRPr="00A82897">
              <w:rPr>
                <w:b/>
                <w:lang w:val="en-GB"/>
              </w:rPr>
              <w:t xml:space="preserve"> </w:t>
            </w:r>
            <w:r w:rsidR="003F2C8D" w:rsidRPr="00A82897">
              <w:rPr>
                <w:b/>
                <w:lang w:val="en-GB"/>
              </w:rPr>
              <w:t>(13</w:t>
            </w:r>
            <w:r w:rsidR="003F2C8D" w:rsidRPr="00A82897">
              <w:rPr>
                <w:b/>
                <w:vertAlign w:val="superscript"/>
                <w:lang w:val="en-GB"/>
              </w:rPr>
              <w:t>th</w:t>
            </w:r>
            <w:r w:rsidR="003F2C8D" w:rsidRPr="00A82897">
              <w:rPr>
                <w:b/>
                <w:lang w:val="en-GB"/>
              </w:rPr>
              <w:t>)</w:t>
            </w:r>
          </w:p>
          <w:p w14:paraId="3C10BDF5" w14:textId="77777777" w:rsidR="00A52630" w:rsidRPr="00A82897" w:rsidRDefault="00A52630" w:rsidP="00281C08">
            <w:pPr>
              <w:pStyle w:val="AARTableText"/>
              <w:rPr>
                <w:b/>
                <w:lang w:val="en-GB"/>
              </w:rPr>
            </w:pPr>
          </w:p>
          <w:p w14:paraId="5FFD9982" w14:textId="77777777" w:rsidR="00A52630" w:rsidRPr="00A82897" w:rsidRDefault="00A52630" w:rsidP="00281C08">
            <w:pPr>
              <w:pStyle w:val="AARTableText"/>
              <w:ind w:left="6237" w:hanging="6237"/>
              <w:rPr>
                <w:u w:val="single"/>
                <w:lang w:val="en-GB"/>
              </w:rPr>
            </w:pPr>
            <w:r w:rsidRPr="00A82897">
              <w:rPr>
                <w:u w:val="single"/>
                <w:lang w:val="en-GB"/>
              </w:rPr>
              <w:t>Major Procedure:</w:t>
            </w:r>
          </w:p>
          <w:p w14:paraId="1EF6FB14" w14:textId="78E51E7E" w:rsidR="00A52630" w:rsidRPr="00A82897" w:rsidRDefault="00A52630" w:rsidP="00281C08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Commence assessment (clock start)</w:t>
            </w:r>
            <w:r w:rsidRPr="00A82897">
              <w:rPr>
                <w:lang w:val="en-GB"/>
              </w:rPr>
              <w:tab/>
            </w:r>
            <w:r w:rsidR="00815C7B">
              <w:rPr>
                <w:lang w:val="en-GB"/>
              </w:rPr>
              <w:t>early</w:t>
            </w:r>
            <w:r w:rsidR="008C3633" w:rsidRPr="00A82897">
              <w:rPr>
                <w:lang w:val="en-GB"/>
              </w:rPr>
              <w:t>-September 2019</w:t>
            </w:r>
          </w:p>
          <w:p w14:paraId="040AE27F" w14:textId="36449A35" w:rsidR="00A52630" w:rsidRPr="00A82897" w:rsidRDefault="00A52630" w:rsidP="00281C08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Completion of assessment</w:t>
            </w:r>
            <w:r w:rsidRPr="00A82897">
              <w:rPr>
                <w:lang w:val="en-GB"/>
              </w:rPr>
              <w:tab/>
            </w:r>
            <w:r w:rsidR="00815C7B">
              <w:rPr>
                <w:lang w:val="en-GB"/>
              </w:rPr>
              <w:t xml:space="preserve">late November 2019 </w:t>
            </w:r>
          </w:p>
          <w:p w14:paraId="309FC667" w14:textId="37098788" w:rsidR="00A52630" w:rsidRPr="00A82897" w:rsidRDefault="00A52630" w:rsidP="00281C08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Public comment</w:t>
            </w:r>
            <w:r w:rsidRPr="00A82897">
              <w:rPr>
                <w:lang w:val="en-GB"/>
              </w:rPr>
              <w:tab/>
            </w:r>
            <w:r w:rsidR="00815C7B">
              <w:rPr>
                <w:lang w:val="en-GB"/>
              </w:rPr>
              <w:t>early December</w:t>
            </w:r>
            <w:r w:rsidRPr="00A82897">
              <w:rPr>
                <w:lang w:val="en-GB"/>
              </w:rPr>
              <w:t>–</w:t>
            </w:r>
            <w:r w:rsidR="00815C7B">
              <w:rPr>
                <w:lang w:val="en-GB"/>
              </w:rPr>
              <w:t>early February 2020</w:t>
            </w:r>
          </w:p>
          <w:p w14:paraId="7C8B33F5" w14:textId="139820F2" w:rsidR="00A52630" w:rsidRPr="00A82897" w:rsidRDefault="00A52630" w:rsidP="00281C08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Preparation of draft food reg</w:t>
            </w:r>
            <w:r w:rsidR="00D2243D">
              <w:rPr>
                <w:lang w:val="en-GB"/>
              </w:rPr>
              <w:t>ulatory</w:t>
            </w:r>
            <w:r w:rsidRPr="00A82897">
              <w:rPr>
                <w:lang w:val="en-GB"/>
              </w:rPr>
              <w:t xml:space="preserve"> measure</w:t>
            </w:r>
            <w:r w:rsidRPr="00A82897">
              <w:rPr>
                <w:lang w:val="en-GB"/>
              </w:rPr>
              <w:tab/>
            </w:r>
            <w:r w:rsidR="00815C7B">
              <w:rPr>
                <w:lang w:val="en-GB"/>
              </w:rPr>
              <w:t>mid-May 2020</w:t>
            </w:r>
          </w:p>
          <w:p w14:paraId="03553658" w14:textId="270C2C08" w:rsidR="00A52630" w:rsidRPr="00A82897" w:rsidRDefault="00A52630" w:rsidP="00281C08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Public comment</w:t>
            </w:r>
            <w:r w:rsidRPr="00A82897">
              <w:rPr>
                <w:lang w:val="en-GB"/>
              </w:rPr>
              <w:tab/>
            </w:r>
            <w:r w:rsidR="00815C7B">
              <w:rPr>
                <w:lang w:val="en-GB"/>
              </w:rPr>
              <w:t>mid-May</w:t>
            </w:r>
            <w:r w:rsidRPr="00A82897">
              <w:rPr>
                <w:lang w:val="en-GB"/>
              </w:rPr>
              <w:t>–</w:t>
            </w:r>
            <w:r w:rsidR="00815C7B">
              <w:rPr>
                <w:lang w:val="en-GB"/>
              </w:rPr>
              <w:t xml:space="preserve">late June 2020 </w:t>
            </w:r>
          </w:p>
          <w:p w14:paraId="6FC15207" w14:textId="0FEF0D24" w:rsidR="008C3633" w:rsidRPr="00A82897" w:rsidRDefault="00A52630" w:rsidP="00281C08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Board to complete approval</w:t>
            </w:r>
            <w:r w:rsidRPr="00A82897">
              <w:rPr>
                <w:lang w:val="en-GB"/>
              </w:rPr>
              <w:tab/>
            </w:r>
            <w:r w:rsidR="008C3633" w:rsidRPr="00A82897">
              <w:rPr>
                <w:lang w:val="en-GB"/>
              </w:rPr>
              <w:t>early-September 2020</w:t>
            </w:r>
          </w:p>
          <w:p w14:paraId="1A5ED6B7" w14:textId="15AE2009" w:rsidR="00A52630" w:rsidRPr="00A82897" w:rsidRDefault="00A52630" w:rsidP="00281C08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Notification to Forum</w:t>
            </w:r>
            <w:r w:rsidRPr="00A82897">
              <w:rPr>
                <w:lang w:val="en-GB"/>
              </w:rPr>
              <w:tab/>
            </w:r>
            <w:r w:rsidR="008C3633" w:rsidRPr="00A82897">
              <w:rPr>
                <w:lang w:val="en-GB"/>
              </w:rPr>
              <w:t>late-September 2020</w:t>
            </w:r>
          </w:p>
          <w:p w14:paraId="1F7F169D" w14:textId="77777777" w:rsidR="00A52630" w:rsidRPr="00A82897" w:rsidRDefault="00A52630" w:rsidP="008C3633">
            <w:pPr>
              <w:pStyle w:val="AARTableText"/>
              <w:ind w:left="6237" w:hanging="6237"/>
              <w:rPr>
                <w:lang w:val="en-GB"/>
              </w:rPr>
            </w:pPr>
            <w:r w:rsidRPr="00A82897">
              <w:rPr>
                <w:lang w:val="en-GB"/>
              </w:rPr>
              <w:t>Anticipated g</w:t>
            </w:r>
            <w:r w:rsidR="008C3633" w:rsidRPr="00A82897">
              <w:rPr>
                <w:lang w:val="en-GB"/>
              </w:rPr>
              <w:t>azettal if no review requested</w:t>
            </w:r>
            <w:r w:rsidR="008C3633" w:rsidRPr="00A82897">
              <w:rPr>
                <w:lang w:val="en-GB"/>
              </w:rPr>
              <w:tab/>
              <w:t>l</w:t>
            </w:r>
            <w:r w:rsidRPr="00A82897">
              <w:rPr>
                <w:lang w:val="en-GB"/>
              </w:rPr>
              <w:t>ate</w:t>
            </w:r>
            <w:r w:rsidR="008C3633" w:rsidRPr="00A82897">
              <w:rPr>
                <w:lang w:val="en-GB"/>
              </w:rPr>
              <w:t xml:space="preserve"> November 2020 </w:t>
            </w:r>
          </w:p>
          <w:p w14:paraId="50290DCC" w14:textId="18340A62" w:rsidR="00A82897" w:rsidRPr="00A82897" w:rsidRDefault="00A82897" w:rsidP="008C3633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06D268C0" w14:textId="3FA58ECE" w:rsidR="00A52630" w:rsidRDefault="00A52630">
      <w:pPr>
        <w:rPr>
          <w:rFonts w:cs="Arial"/>
          <w:lang w:val="en-GB"/>
        </w:rPr>
      </w:pPr>
    </w:p>
    <w:p w14:paraId="4D645D96" w14:textId="77777777" w:rsidR="00A52630" w:rsidRPr="00742870" w:rsidRDefault="00A52630">
      <w:pPr>
        <w:rPr>
          <w:rFonts w:cs="Arial"/>
          <w:lang w:val="en-GB"/>
        </w:rPr>
      </w:pPr>
    </w:p>
    <w:p w14:paraId="3C52B3F0" w14:textId="77777777" w:rsidR="00D140FE" w:rsidRPr="00742870" w:rsidRDefault="00D140FE">
      <w:pPr>
        <w:rPr>
          <w:lang w:val="en-GB"/>
        </w:rPr>
      </w:pPr>
    </w:p>
    <w:sectPr w:rsidR="00D140FE" w:rsidRPr="00742870" w:rsidSect="00BB2E3B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40AB" w14:textId="77777777" w:rsidR="00AE5344" w:rsidRDefault="00AE5344">
      <w:r>
        <w:separator/>
      </w:r>
    </w:p>
  </w:endnote>
  <w:endnote w:type="continuationSeparator" w:id="0">
    <w:p w14:paraId="207467DA" w14:textId="77777777" w:rsidR="00AE5344" w:rsidRDefault="00AE5344">
      <w:r>
        <w:continuationSeparator/>
      </w:r>
    </w:p>
  </w:endnote>
  <w:endnote w:type="continuationNotice" w:id="1">
    <w:p w14:paraId="7BA975C8" w14:textId="77777777" w:rsidR="00AE5344" w:rsidRDefault="00AE5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1D7350C1" w:rsidR="00AE5344" w:rsidRPr="00007068" w:rsidRDefault="00AE5344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E13F0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AE5344" w:rsidRDefault="00AE5344" w:rsidP="00CF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0E4D" w14:textId="77777777" w:rsidR="00AE5344" w:rsidRDefault="00AE5344">
      <w:r>
        <w:separator/>
      </w:r>
    </w:p>
  </w:footnote>
  <w:footnote w:type="continuationSeparator" w:id="0">
    <w:p w14:paraId="4B978033" w14:textId="77777777" w:rsidR="00AE5344" w:rsidRDefault="00AE5344">
      <w:r>
        <w:continuationSeparator/>
      </w:r>
    </w:p>
  </w:footnote>
  <w:footnote w:type="continuationNotice" w:id="1">
    <w:p w14:paraId="331846C4" w14:textId="77777777" w:rsidR="00AE5344" w:rsidRDefault="00AE5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2F902410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92DA414E">
      <w:start w:val="1"/>
      <w:numFmt w:val="bullet"/>
      <w:lvlText w:val=""/>
      <w:lvlJc w:val="left"/>
      <w:pPr>
        <w:tabs>
          <w:tab w:val="num" w:pos="1647"/>
        </w:tabs>
        <w:ind w:left="624" w:hanging="22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2C23"/>
    <w:rsid w:val="00007068"/>
    <w:rsid w:val="00017D8C"/>
    <w:rsid w:val="000340B5"/>
    <w:rsid w:val="00034A4A"/>
    <w:rsid w:val="00043C50"/>
    <w:rsid w:val="000444B9"/>
    <w:rsid w:val="000531C3"/>
    <w:rsid w:val="00055130"/>
    <w:rsid w:val="00056591"/>
    <w:rsid w:val="00060C21"/>
    <w:rsid w:val="00064684"/>
    <w:rsid w:val="0007183A"/>
    <w:rsid w:val="0007697A"/>
    <w:rsid w:val="00085DD2"/>
    <w:rsid w:val="000A2F15"/>
    <w:rsid w:val="000A3DE2"/>
    <w:rsid w:val="000C2412"/>
    <w:rsid w:val="000F0B67"/>
    <w:rsid w:val="00112725"/>
    <w:rsid w:val="00114880"/>
    <w:rsid w:val="00134EE6"/>
    <w:rsid w:val="00143835"/>
    <w:rsid w:val="00166AFD"/>
    <w:rsid w:val="001718B2"/>
    <w:rsid w:val="00183946"/>
    <w:rsid w:val="00192C55"/>
    <w:rsid w:val="00195955"/>
    <w:rsid w:val="001A6521"/>
    <w:rsid w:val="001D04FA"/>
    <w:rsid w:val="001E7C99"/>
    <w:rsid w:val="001F25C9"/>
    <w:rsid w:val="00201D0A"/>
    <w:rsid w:val="0022545A"/>
    <w:rsid w:val="00232DD2"/>
    <w:rsid w:val="00237F8F"/>
    <w:rsid w:val="00246FD2"/>
    <w:rsid w:val="00247FF6"/>
    <w:rsid w:val="002509FB"/>
    <w:rsid w:val="00281C08"/>
    <w:rsid w:val="002C0B97"/>
    <w:rsid w:val="002C2FBC"/>
    <w:rsid w:val="002C327D"/>
    <w:rsid w:val="002D0797"/>
    <w:rsid w:val="002D548C"/>
    <w:rsid w:val="002E2949"/>
    <w:rsid w:val="002E53BB"/>
    <w:rsid w:val="002E7A9E"/>
    <w:rsid w:val="002F11DE"/>
    <w:rsid w:val="002F5A80"/>
    <w:rsid w:val="003164FB"/>
    <w:rsid w:val="00320F5B"/>
    <w:rsid w:val="00321A2A"/>
    <w:rsid w:val="00321A86"/>
    <w:rsid w:val="00322AD7"/>
    <w:rsid w:val="0032349D"/>
    <w:rsid w:val="003271A1"/>
    <w:rsid w:val="0032778B"/>
    <w:rsid w:val="00334CD5"/>
    <w:rsid w:val="003400D2"/>
    <w:rsid w:val="00341AB2"/>
    <w:rsid w:val="0034234A"/>
    <w:rsid w:val="00364331"/>
    <w:rsid w:val="003774AA"/>
    <w:rsid w:val="00391F80"/>
    <w:rsid w:val="003B0097"/>
    <w:rsid w:val="003C41D3"/>
    <w:rsid w:val="003D2E86"/>
    <w:rsid w:val="003E0A9C"/>
    <w:rsid w:val="003F2C8D"/>
    <w:rsid w:val="00405539"/>
    <w:rsid w:val="0041478F"/>
    <w:rsid w:val="004220D4"/>
    <w:rsid w:val="004328BD"/>
    <w:rsid w:val="004333CE"/>
    <w:rsid w:val="00433676"/>
    <w:rsid w:val="004343D6"/>
    <w:rsid w:val="00434D88"/>
    <w:rsid w:val="0043532E"/>
    <w:rsid w:val="00451F4B"/>
    <w:rsid w:val="00457C8C"/>
    <w:rsid w:val="00487BB5"/>
    <w:rsid w:val="004A69D0"/>
    <w:rsid w:val="004B2967"/>
    <w:rsid w:val="004B5E55"/>
    <w:rsid w:val="004F413A"/>
    <w:rsid w:val="004F6534"/>
    <w:rsid w:val="00504552"/>
    <w:rsid w:val="0050738F"/>
    <w:rsid w:val="0052420E"/>
    <w:rsid w:val="00525877"/>
    <w:rsid w:val="00541C55"/>
    <w:rsid w:val="00573AA0"/>
    <w:rsid w:val="00596554"/>
    <w:rsid w:val="005A11D3"/>
    <w:rsid w:val="005B4C6F"/>
    <w:rsid w:val="005D6711"/>
    <w:rsid w:val="005E13F0"/>
    <w:rsid w:val="005E180D"/>
    <w:rsid w:val="005E4B6B"/>
    <w:rsid w:val="005F75E4"/>
    <w:rsid w:val="0061017C"/>
    <w:rsid w:val="00631B87"/>
    <w:rsid w:val="00632D7F"/>
    <w:rsid w:val="006350D9"/>
    <w:rsid w:val="00660467"/>
    <w:rsid w:val="0066113A"/>
    <w:rsid w:val="0066320E"/>
    <w:rsid w:val="00664801"/>
    <w:rsid w:val="00666914"/>
    <w:rsid w:val="006814C5"/>
    <w:rsid w:val="006929CA"/>
    <w:rsid w:val="00697233"/>
    <w:rsid w:val="006B732D"/>
    <w:rsid w:val="006C596A"/>
    <w:rsid w:val="006E6A5C"/>
    <w:rsid w:val="006F6A0E"/>
    <w:rsid w:val="007167D1"/>
    <w:rsid w:val="00724966"/>
    <w:rsid w:val="00730E4B"/>
    <w:rsid w:val="00742870"/>
    <w:rsid w:val="0074717E"/>
    <w:rsid w:val="007575F1"/>
    <w:rsid w:val="007634BB"/>
    <w:rsid w:val="00771DFE"/>
    <w:rsid w:val="00783AC0"/>
    <w:rsid w:val="007B1727"/>
    <w:rsid w:val="007C337A"/>
    <w:rsid w:val="007C5341"/>
    <w:rsid w:val="007D22C5"/>
    <w:rsid w:val="007E0C60"/>
    <w:rsid w:val="00804730"/>
    <w:rsid w:val="00813B10"/>
    <w:rsid w:val="00815C7B"/>
    <w:rsid w:val="00820999"/>
    <w:rsid w:val="008308ED"/>
    <w:rsid w:val="00832C1F"/>
    <w:rsid w:val="00837C80"/>
    <w:rsid w:val="008458D0"/>
    <w:rsid w:val="00865A72"/>
    <w:rsid w:val="00866B43"/>
    <w:rsid w:val="008737FF"/>
    <w:rsid w:val="00884C90"/>
    <w:rsid w:val="008860E2"/>
    <w:rsid w:val="008A0E0A"/>
    <w:rsid w:val="008B2A62"/>
    <w:rsid w:val="008B4635"/>
    <w:rsid w:val="008C0DDE"/>
    <w:rsid w:val="008C18BD"/>
    <w:rsid w:val="008C3633"/>
    <w:rsid w:val="008C4B2B"/>
    <w:rsid w:val="008D6BEA"/>
    <w:rsid w:val="008E730C"/>
    <w:rsid w:val="0090154F"/>
    <w:rsid w:val="00913487"/>
    <w:rsid w:val="00915D22"/>
    <w:rsid w:val="00921B76"/>
    <w:rsid w:val="00925908"/>
    <w:rsid w:val="00935F1C"/>
    <w:rsid w:val="00940F94"/>
    <w:rsid w:val="00947BEB"/>
    <w:rsid w:val="00973B00"/>
    <w:rsid w:val="00973E51"/>
    <w:rsid w:val="00990B98"/>
    <w:rsid w:val="00990CE3"/>
    <w:rsid w:val="00996299"/>
    <w:rsid w:val="009B772C"/>
    <w:rsid w:val="009D01B9"/>
    <w:rsid w:val="009D0E6E"/>
    <w:rsid w:val="009D4E22"/>
    <w:rsid w:val="009D64A7"/>
    <w:rsid w:val="009D6690"/>
    <w:rsid w:val="009E1C16"/>
    <w:rsid w:val="009E6300"/>
    <w:rsid w:val="009F24B5"/>
    <w:rsid w:val="009F45BB"/>
    <w:rsid w:val="009F7E71"/>
    <w:rsid w:val="00A022A2"/>
    <w:rsid w:val="00A3324C"/>
    <w:rsid w:val="00A375C7"/>
    <w:rsid w:val="00A41DAC"/>
    <w:rsid w:val="00A4296D"/>
    <w:rsid w:val="00A52630"/>
    <w:rsid w:val="00A65FA1"/>
    <w:rsid w:val="00A82897"/>
    <w:rsid w:val="00A919D5"/>
    <w:rsid w:val="00AA7C1E"/>
    <w:rsid w:val="00AB288C"/>
    <w:rsid w:val="00AB791A"/>
    <w:rsid w:val="00AC700F"/>
    <w:rsid w:val="00AE17BF"/>
    <w:rsid w:val="00AE5344"/>
    <w:rsid w:val="00AF3A13"/>
    <w:rsid w:val="00AF7382"/>
    <w:rsid w:val="00B116A9"/>
    <w:rsid w:val="00B15B45"/>
    <w:rsid w:val="00B17EB4"/>
    <w:rsid w:val="00B3502C"/>
    <w:rsid w:val="00B350C0"/>
    <w:rsid w:val="00B40B24"/>
    <w:rsid w:val="00B44776"/>
    <w:rsid w:val="00B64E0B"/>
    <w:rsid w:val="00BB2E3B"/>
    <w:rsid w:val="00BC0C53"/>
    <w:rsid w:val="00BD6F44"/>
    <w:rsid w:val="00BE3659"/>
    <w:rsid w:val="00C102FF"/>
    <w:rsid w:val="00C444F7"/>
    <w:rsid w:val="00C52F0E"/>
    <w:rsid w:val="00C62816"/>
    <w:rsid w:val="00C752FC"/>
    <w:rsid w:val="00C800ED"/>
    <w:rsid w:val="00C90E29"/>
    <w:rsid w:val="00C9448D"/>
    <w:rsid w:val="00CA461B"/>
    <w:rsid w:val="00CB5B39"/>
    <w:rsid w:val="00CB6D8F"/>
    <w:rsid w:val="00CC61C7"/>
    <w:rsid w:val="00CD00C8"/>
    <w:rsid w:val="00CE022A"/>
    <w:rsid w:val="00CF60AA"/>
    <w:rsid w:val="00CF6669"/>
    <w:rsid w:val="00D0689D"/>
    <w:rsid w:val="00D140FE"/>
    <w:rsid w:val="00D160AC"/>
    <w:rsid w:val="00D2243D"/>
    <w:rsid w:val="00D22E1D"/>
    <w:rsid w:val="00D2493D"/>
    <w:rsid w:val="00D30F00"/>
    <w:rsid w:val="00D63296"/>
    <w:rsid w:val="00D64876"/>
    <w:rsid w:val="00D80D43"/>
    <w:rsid w:val="00D83432"/>
    <w:rsid w:val="00DA15B4"/>
    <w:rsid w:val="00DA68F0"/>
    <w:rsid w:val="00DB58C2"/>
    <w:rsid w:val="00DB5934"/>
    <w:rsid w:val="00DB6ED0"/>
    <w:rsid w:val="00E03A62"/>
    <w:rsid w:val="00E16AAA"/>
    <w:rsid w:val="00E41B70"/>
    <w:rsid w:val="00E43828"/>
    <w:rsid w:val="00E542AE"/>
    <w:rsid w:val="00E60F0B"/>
    <w:rsid w:val="00E8204F"/>
    <w:rsid w:val="00E83AFA"/>
    <w:rsid w:val="00EA464E"/>
    <w:rsid w:val="00EA6A03"/>
    <w:rsid w:val="00EB121F"/>
    <w:rsid w:val="00EC0EA4"/>
    <w:rsid w:val="00ED6F20"/>
    <w:rsid w:val="00F03619"/>
    <w:rsid w:val="00F147F1"/>
    <w:rsid w:val="00F1488D"/>
    <w:rsid w:val="00F31D81"/>
    <w:rsid w:val="00F34F74"/>
    <w:rsid w:val="00F47E19"/>
    <w:rsid w:val="00F522C2"/>
    <w:rsid w:val="00F53E39"/>
    <w:rsid w:val="00F55F33"/>
    <w:rsid w:val="00F727D5"/>
    <w:rsid w:val="00F85328"/>
    <w:rsid w:val="00F8694F"/>
    <w:rsid w:val="00FB7CDB"/>
    <w:rsid w:val="00FC164E"/>
    <w:rsid w:val="00FD4FC4"/>
    <w:rsid w:val="00FE5247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65DE905"/>
  <w15:docId w15:val="{1435E835-327C-4AE9-851E-D90E6DA3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F03619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F03619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201D0A"/>
    <w:rPr>
      <w:rFonts w:ascii="Arial" w:hAnsi="Arial"/>
      <w:sz w:val="22"/>
      <w:szCs w:val="24"/>
      <w:lang w:eastAsia="en-US"/>
    </w:rPr>
  </w:style>
  <w:style w:type="paragraph" w:customStyle="1" w:styleId="ExampleBody">
    <w:name w:val="Example Body"/>
    <w:basedOn w:val="Normal"/>
    <w:rsid w:val="003F2C8D"/>
    <w:pPr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142Tabletext2">
    <w:name w:val="1.4.2 Table text2"/>
    <w:basedOn w:val="Normal"/>
    <w:uiPriority w:val="22"/>
    <w:qFormat/>
    <w:rsid w:val="000A3DE2"/>
    <w:pPr>
      <w:ind w:left="142" w:hanging="142"/>
      <w:jc w:val="right"/>
    </w:pPr>
    <w:rPr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72DDCB-0372-49C8-BD56-6E4272FC4384}"/>
</file>

<file path=customXml/itemProps2.xml><?xml version="1.0" encoding="utf-8"?>
<ds:datastoreItem xmlns:ds="http://schemas.openxmlformats.org/officeDocument/2006/customXml" ds:itemID="{78598225-B927-4DB9-98B5-178BE25F866E}"/>
</file>

<file path=customXml/itemProps3.xml><?xml version="1.0" encoding="utf-8"?>
<ds:datastoreItem xmlns:ds="http://schemas.openxmlformats.org/officeDocument/2006/customXml" ds:itemID="{F3FAB02A-904B-4E85-B9CB-FF94CF885402}"/>
</file>

<file path=customXml/itemProps4.xml><?xml version="1.0" encoding="utf-8"?>
<ds:datastoreItem xmlns:ds="http://schemas.openxmlformats.org/officeDocument/2006/customXml" ds:itemID="{CC2BB2F3-CE3A-43D8-95C9-12F103E95AD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8513B26-E64C-4F7C-B971-21571CCA51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D7C06B-1E08-46C5-99DD-1BC42B781E6E}"/>
</file>

<file path=customXml/itemProps7.xml><?xml version="1.0" encoding="utf-8"?>
<ds:datastoreItem xmlns:ds="http://schemas.openxmlformats.org/officeDocument/2006/customXml" ds:itemID="{0329A0E1-E851-4F96-94BF-0A4F2F444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3618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smiljs</dc:creator>
  <cp:lastModifiedBy>CoughC</cp:lastModifiedBy>
  <cp:revision>50</cp:revision>
  <cp:lastPrinted>2019-08-08T03:49:00Z</cp:lastPrinted>
  <dcterms:created xsi:type="dcterms:W3CDTF">2019-07-19T02:58:00Z</dcterms:created>
  <dcterms:modified xsi:type="dcterms:W3CDTF">2019-08-21T01:32:00Z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2836d0ee-a19d-486f-a971-29addf47d930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BCS_">
    <vt:lpwstr>40;#FOOD STANDARDS:Evaluation|43bd8487-b9f6-4055-946c-a118d364275d</vt:lpwstr>
  </property>
  <property fmtid="{D5CDD505-2E9C-101B-9397-08002B2CF9AE}" pid="6" name="_dlc_DocIdItemGuid">
    <vt:lpwstr>af3290ed-4d63-417c-914c-acf89b3e2c63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8" name="bjDocumentLabelXML-0">
    <vt:lpwstr>ames.com/2008/01/sie/internal/label"&gt;&lt;element uid="66ddac19-06c4-4e63-b4dd-d8240d87a23f" value="" /&gt;&lt;/sisl&gt;</vt:lpwstr>
  </property>
  <property fmtid="{D5CDD505-2E9C-101B-9397-08002B2CF9AE}" pid="9" name="bjDocumentSecurityLabel">
    <vt:lpwstr>NO SECURITY CLASSIFICATION REQUIRED</vt:lpwstr>
  </property>
</Properties>
</file>